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E3" w:rsidRPr="007A7D59" w:rsidRDefault="002E46E3" w:rsidP="002E46E3">
      <w:pPr>
        <w:pStyle w:val="NormalWeb"/>
        <w:spacing w:before="0" w:beforeAutospacing="0" w:after="0" w:afterAutospacing="0" w:line="360" w:lineRule="auto"/>
        <w:ind w:firstLine="0"/>
        <w:rPr>
          <w:rFonts w:asciiTheme="majorHAnsi" w:hAnsiTheme="majorHAnsi"/>
          <w:b/>
        </w:rPr>
      </w:pPr>
      <w:r w:rsidRPr="007A7D59">
        <w:rPr>
          <w:rFonts w:asciiTheme="majorHAnsi" w:hAnsiTheme="majorHAnsi"/>
          <w:b/>
          <w:highlight w:val="lightGray"/>
        </w:rPr>
        <w:t>Original article</w:t>
      </w:r>
    </w:p>
    <w:p w:rsidR="002E46E3" w:rsidRPr="007A7D59" w:rsidRDefault="002E46E3" w:rsidP="002E46E3">
      <w:pPr>
        <w:pStyle w:val="NormalWeb"/>
        <w:spacing w:before="0" w:beforeAutospacing="0" w:after="0" w:afterAutospacing="0" w:line="360" w:lineRule="auto"/>
        <w:ind w:firstLine="0"/>
        <w:rPr>
          <w:rFonts w:asciiTheme="majorHAnsi" w:hAnsiTheme="majorHAnsi"/>
          <w:b/>
          <w:bCs/>
          <w:color w:val="1F497D" w:themeColor="text2"/>
          <w:sz w:val="28"/>
          <w:szCs w:val="28"/>
        </w:rPr>
      </w:pPr>
      <w:r>
        <w:rPr>
          <w:rFonts w:asciiTheme="majorHAnsi" w:hAnsiTheme="majorHAnsi"/>
          <w:b/>
          <w:bCs/>
          <w:color w:val="1F497D" w:themeColor="text2"/>
          <w:sz w:val="28"/>
          <w:szCs w:val="28"/>
        </w:rPr>
        <w:t>Etiological evaluation of hearing loss in chronic renal f</w:t>
      </w:r>
      <w:r w:rsidRPr="007A7D59">
        <w:rPr>
          <w:rFonts w:asciiTheme="majorHAnsi" w:hAnsiTheme="majorHAnsi"/>
          <w:b/>
          <w:bCs/>
          <w:color w:val="1F497D" w:themeColor="text2"/>
          <w:sz w:val="28"/>
          <w:szCs w:val="28"/>
        </w:rPr>
        <w:t>ailure</w:t>
      </w:r>
    </w:p>
    <w:p w:rsidR="002E46E3" w:rsidRDefault="002E46E3" w:rsidP="002E46E3">
      <w:pPr>
        <w:pStyle w:val="NormalWeb"/>
        <w:spacing w:before="0" w:beforeAutospacing="0" w:after="0" w:afterAutospacing="0" w:line="360" w:lineRule="auto"/>
        <w:ind w:firstLine="0"/>
        <w:rPr>
          <w:rFonts w:asciiTheme="majorHAnsi" w:hAnsiTheme="majorHAnsi"/>
          <w:b/>
          <w:color w:val="000000"/>
          <w:sz w:val="22"/>
          <w:szCs w:val="22"/>
        </w:rPr>
      </w:pPr>
      <w:r w:rsidRPr="007A7D59">
        <w:rPr>
          <w:rFonts w:asciiTheme="majorHAnsi" w:hAnsiTheme="majorHAnsi"/>
          <w:b/>
          <w:sz w:val="22"/>
          <w:szCs w:val="22"/>
          <w:vertAlign w:val="superscript"/>
          <w:lang w:val="en-IN" w:eastAsia="en-IN"/>
        </w:rPr>
        <w:t>1</w:t>
      </w:r>
      <w:r w:rsidRPr="007A7D59">
        <w:rPr>
          <w:rFonts w:asciiTheme="majorHAnsi" w:hAnsiTheme="majorHAnsi"/>
          <w:b/>
          <w:sz w:val="22"/>
          <w:szCs w:val="22"/>
          <w:lang w:val="en-IN" w:eastAsia="en-IN"/>
        </w:rPr>
        <w:t>Dr. K.G.Somashekara,</w:t>
      </w:r>
      <w:r w:rsidRPr="007A7D59">
        <w:rPr>
          <w:rFonts w:asciiTheme="majorHAnsi" w:hAnsiTheme="majorHAnsi"/>
          <w:b/>
          <w:sz w:val="22"/>
          <w:szCs w:val="22"/>
        </w:rPr>
        <w:t xml:space="preserve"> </w:t>
      </w:r>
      <w:r w:rsidRPr="007A7D59">
        <w:rPr>
          <w:rFonts w:asciiTheme="majorHAnsi" w:hAnsiTheme="majorHAnsi"/>
          <w:b/>
          <w:sz w:val="22"/>
          <w:szCs w:val="22"/>
          <w:vertAlign w:val="superscript"/>
        </w:rPr>
        <w:t>2</w:t>
      </w:r>
      <w:r w:rsidRPr="007A7D59">
        <w:rPr>
          <w:rFonts w:asciiTheme="majorHAnsi" w:hAnsiTheme="majorHAnsi"/>
          <w:b/>
          <w:sz w:val="22"/>
          <w:szCs w:val="22"/>
        </w:rPr>
        <w:t>Dr. B.V. Chandre Gowda,</w:t>
      </w:r>
      <w:r w:rsidRPr="007A7D59">
        <w:rPr>
          <w:rFonts w:asciiTheme="majorHAnsi" w:hAnsiTheme="majorHAnsi"/>
          <w:b/>
          <w:color w:val="000000"/>
          <w:sz w:val="22"/>
          <w:szCs w:val="22"/>
        </w:rPr>
        <w:t xml:space="preserve"> </w:t>
      </w:r>
      <w:r w:rsidRPr="007A7D59">
        <w:rPr>
          <w:rFonts w:asciiTheme="majorHAnsi" w:hAnsiTheme="majorHAnsi"/>
          <w:b/>
          <w:color w:val="000000"/>
          <w:sz w:val="22"/>
          <w:szCs w:val="22"/>
          <w:vertAlign w:val="superscript"/>
        </w:rPr>
        <w:t>3</w:t>
      </w:r>
      <w:r w:rsidRPr="007A7D59">
        <w:rPr>
          <w:rFonts w:asciiTheme="majorHAnsi" w:hAnsiTheme="majorHAnsi"/>
          <w:b/>
          <w:color w:val="000000"/>
          <w:sz w:val="22"/>
          <w:szCs w:val="22"/>
        </w:rPr>
        <w:t xml:space="preserve">Dr. Smitha.S.G, </w:t>
      </w:r>
    </w:p>
    <w:p w:rsidR="002E46E3" w:rsidRDefault="002E46E3" w:rsidP="002E46E3">
      <w:pPr>
        <w:pStyle w:val="NormalWeb"/>
        <w:spacing w:before="0" w:beforeAutospacing="0" w:after="0" w:afterAutospacing="0" w:line="360" w:lineRule="auto"/>
        <w:ind w:firstLine="0"/>
        <w:rPr>
          <w:rFonts w:asciiTheme="majorHAnsi" w:hAnsiTheme="majorHAnsi"/>
          <w:b/>
          <w:color w:val="000000"/>
          <w:sz w:val="22"/>
          <w:szCs w:val="22"/>
        </w:rPr>
      </w:pPr>
      <w:r w:rsidRPr="007A7D59">
        <w:rPr>
          <w:rFonts w:asciiTheme="majorHAnsi" w:hAnsiTheme="majorHAnsi"/>
          <w:b/>
          <w:color w:val="000000"/>
          <w:sz w:val="22"/>
          <w:szCs w:val="22"/>
          <w:vertAlign w:val="superscript"/>
        </w:rPr>
        <w:t>4</w:t>
      </w:r>
      <w:r w:rsidRPr="007A7D59">
        <w:rPr>
          <w:rFonts w:asciiTheme="majorHAnsi" w:hAnsiTheme="majorHAnsi"/>
          <w:b/>
          <w:color w:val="000000"/>
          <w:sz w:val="22"/>
          <w:szCs w:val="22"/>
        </w:rPr>
        <w:t>Dr. Amrita Suzanne Mathew</w:t>
      </w:r>
    </w:p>
    <w:p w:rsidR="002E46E3" w:rsidRPr="007A7D59" w:rsidRDefault="002E46E3" w:rsidP="002E46E3">
      <w:pPr>
        <w:pStyle w:val="NormalWeb"/>
        <w:spacing w:before="0" w:beforeAutospacing="0" w:after="0" w:afterAutospacing="0" w:line="360" w:lineRule="auto"/>
        <w:ind w:firstLine="0"/>
        <w:rPr>
          <w:rFonts w:asciiTheme="majorHAnsi" w:hAnsiTheme="majorHAnsi"/>
          <w:b/>
          <w:bCs/>
          <w:sz w:val="22"/>
          <w:szCs w:val="22"/>
        </w:rPr>
      </w:pPr>
    </w:p>
    <w:p w:rsidR="002E46E3" w:rsidRPr="007A7D59" w:rsidRDefault="002E46E3" w:rsidP="002E46E3">
      <w:pPr>
        <w:pStyle w:val="NormalWeb"/>
        <w:spacing w:before="0" w:beforeAutospacing="0" w:after="0" w:afterAutospacing="0" w:line="360" w:lineRule="auto"/>
        <w:ind w:firstLine="0"/>
        <w:rPr>
          <w:rFonts w:asciiTheme="majorHAnsi" w:hAnsiTheme="majorHAnsi"/>
          <w:sz w:val="18"/>
          <w:szCs w:val="18"/>
          <w:lang w:val="en-IN" w:eastAsia="en-IN"/>
        </w:rPr>
      </w:pPr>
      <w:r w:rsidRPr="007A7D59">
        <w:rPr>
          <w:rFonts w:asciiTheme="majorHAnsi" w:hAnsiTheme="majorHAnsi"/>
          <w:b/>
          <w:bCs/>
          <w:sz w:val="18"/>
          <w:szCs w:val="18"/>
          <w:vertAlign w:val="superscript"/>
        </w:rPr>
        <w:t>1</w:t>
      </w:r>
      <w:r w:rsidRPr="007A7D59">
        <w:rPr>
          <w:rFonts w:asciiTheme="majorHAnsi" w:hAnsiTheme="majorHAnsi"/>
          <w:sz w:val="18"/>
          <w:szCs w:val="18"/>
        </w:rPr>
        <w:t>Professor and Head, Department of ENT, Kempegowda Institute of Medical Sciences, Bangalore, Karnataka, India</w:t>
      </w:r>
    </w:p>
    <w:p w:rsidR="002E46E3" w:rsidRPr="007A7D59" w:rsidRDefault="002E46E3" w:rsidP="002E46E3">
      <w:pPr>
        <w:pStyle w:val="NormalWeb"/>
        <w:spacing w:before="0" w:beforeAutospacing="0" w:after="0" w:afterAutospacing="0" w:line="360" w:lineRule="auto"/>
        <w:ind w:firstLine="0"/>
        <w:rPr>
          <w:rFonts w:asciiTheme="majorHAnsi" w:hAnsiTheme="majorHAnsi"/>
          <w:sz w:val="18"/>
          <w:szCs w:val="18"/>
        </w:rPr>
      </w:pPr>
      <w:r w:rsidRPr="007A7D59">
        <w:rPr>
          <w:rFonts w:asciiTheme="majorHAnsi" w:hAnsiTheme="majorHAnsi"/>
          <w:sz w:val="18"/>
          <w:szCs w:val="18"/>
          <w:vertAlign w:val="superscript"/>
          <w:lang w:val="en-IN" w:eastAsia="en-IN"/>
        </w:rPr>
        <w:t>2</w:t>
      </w:r>
      <w:r w:rsidRPr="007A7D59">
        <w:rPr>
          <w:rFonts w:asciiTheme="majorHAnsi" w:hAnsiTheme="majorHAnsi"/>
          <w:sz w:val="18"/>
          <w:szCs w:val="18"/>
        </w:rPr>
        <w:t>Principal and Dean, Professor in the Department of ENT, Kempegowda Institute of Medical Sciences, Bangalore, Karnataka, India</w:t>
      </w:r>
    </w:p>
    <w:p w:rsidR="002E46E3" w:rsidRPr="007A7D59" w:rsidRDefault="002E46E3" w:rsidP="002E46E3">
      <w:pPr>
        <w:pStyle w:val="NormalWeb"/>
        <w:spacing w:before="0" w:beforeAutospacing="0" w:after="0" w:afterAutospacing="0" w:line="360" w:lineRule="auto"/>
        <w:ind w:firstLine="0"/>
        <w:rPr>
          <w:rFonts w:asciiTheme="majorHAnsi" w:hAnsiTheme="majorHAnsi"/>
          <w:sz w:val="18"/>
          <w:szCs w:val="18"/>
          <w:lang w:val="en-IN" w:eastAsia="en-IN"/>
        </w:rPr>
      </w:pPr>
      <w:r w:rsidRPr="007A7D59">
        <w:rPr>
          <w:rFonts w:asciiTheme="majorHAnsi" w:hAnsiTheme="majorHAnsi"/>
          <w:sz w:val="18"/>
          <w:szCs w:val="18"/>
          <w:vertAlign w:val="superscript"/>
        </w:rPr>
        <w:t>3</w:t>
      </w:r>
      <w:r w:rsidRPr="007A7D59">
        <w:rPr>
          <w:rFonts w:asciiTheme="majorHAnsi" w:hAnsiTheme="majorHAnsi"/>
          <w:sz w:val="18"/>
          <w:szCs w:val="18"/>
        </w:rPr>
        <w:t>Assistant Professor, Department of ENT, Kempegowda Institute of Medical Sciences, Bangalore, Karnataka, India.</w:t>
      </w:r>
    </w:p>
    <w:p w:rsidR="002E46E3" w:rsidRPr="007A7D59" w:rsidRDefault="002E46E3" w:rsidP="002E46E3">
      <w:pPr>
        <w:pStyle w:val="NormalWeb"/>
        <w:spacing w:before="0" w:beforeAutospacing="0" w:after="0" w:afterAutospacing="0" w:line="360" w:lineRule="auto"/>
        <w:ind w:firstLine="0"/>
        <w:rPr>
          <w:rFonts w:asciiTheme="majorHAnsi" w:hAnsiTheme="majorHAnsi"/>
          <w:sz w:val="18"/>
          <w:szCs w:val="18"/>
          <w:lang w:val="en-IN" w:eastAsia="en-IN"/>
        </w:rPr>
      </w:pPr>
      <w:r w:rsidRPr="007A7D59">
        <w:rPr>
          <w:rFonts w:asciiTheme="majorHAnsi" w:hAnsiTheme="majorHAnsi"/>
          <w:sz w:val="18"/>
          <w:szCs w:val="18"/>
          <w:vertAlign w:val="superscript"/>
          <w:lang w:val="en-IN" w:eastAsia="en-IN"/>
        </w:rPr>
        <w:t>4</w:t>
      </w:r>
      <w:r w:rsidRPr="007A7D59">
        <w:rPr>
          <w:rFonts w:asciiTheme="majorHAnsi" w:hAnsiTheme="majorHAnsi"/>
          <w:sz w:val="18"/>
          <w:szCs w:val="18"/>
        </w:rPr>
        <w:t>Post Graduate Student, Department of ENT, Kempegowda Institute of Medical Sciences, Bangalore, Karnataka, India.</w:t>
      </w:r>
    </w:p>
    <w:p w:rsidR="002E46E3" w:rsidRDefault="002E46E3" w:rsidP="002E46E3">
      <w:pPr>
        <w:spacing w:line="360" w:lineRule="auto"/>
        <w:rPr>
          <w:rFonts w:asciiTheme="majorHAnsi" w:hAnsiTheme="majorHAnsi"/>
          <w:sz w:val="18"/>
          <w:szCs w:val="18"/>
        </w:rPr>
      </w:pPr>
      <w:r w:rsidRPr="007A7D59">
        <w:rPr>
          <w:rFonts w:asciiTheme="majorHAnsi" w:hAnsiTheme="majorHAnsi"/>
          <w:sz w:val="18"/>
          <w:szCs w:val="18"/>
        </w:rPr>
        <w:t>Corresponding author: Dr.Smitha S.G</w:t>
      </w:r>
    </w:p>
    <w:p w:rsidR="002E46E3" w:rsidRPr="002E46E3" w:rsidRDefault="002E46E3" w:rsidP="002E46E3">
      <w:pPr>
        <w:rPr>
          <w:rFonts w:asciiTheme="majorHAnsi" w:hAnsiTheme="majorHAnsi"/>
          <w:sz w:val="18"/>
          <w:szCs w:val="18"/>
        </w:rPr>
      </w:pPr>
    </w:p>
    <w:p w:rsidR="002E46E3" w:rsidRPr="007A7D59" w:rsidRDefault="002E46E3" w:rsidP="002E46E3">
      <w:pPr>
        <w:tabs>
          <w:tab w:val="left" w:pos="2595"/>
        </w:tabs>
        <w:rPr>
          <w:rFonts w:ascii="Times New Roman" w:hAnsi="Times New Roman" w:cs="Times New Roman"/>
          <w:b/>
          <w:bCs/>
          <w:sz w:val="20"/>
          <w:szCs w:val="20"/>
        </w:rPr>
      </w:pPr>
      <w:r w:rsidRPr="007A7D59">
        <w:rPr>
          <w:rFonts w:ascii="Times New Roman" w:hAnsi="Times New Roman" w:cs="Times New Roman"/>
          <w:b/>
          <w:bCs/>
          <w:sz w:val="20"/>
          <w:szCs w:val="20"/>
        </w:rPr>
        <w:t>Abstract</w:t>
      </w:r>
      <w:r>
        <w:rPr>
          <w:rFonts w:ascii="Times New Roman" w:hAnsi="Times New Roman" w:cs="Times New Roman"/>
          <w:b/>
          <w:bCs/>
          <w:sz w:val="20"/>
          <w:szCs w:val="20"/>
        </w:rPr>
        <w:t xml:space="preserve">: </w:t>
      </w:r>
    </w:p>
    <w:p w:rsidR="002E46E3" w:rsidRPr="007A7D59" w:rsidRDefault="002E46E3" w:rsidP="002E46E3">
      <w:pPr>
        <w:spacing w:line="360" w:lineRule="auto"/>
        <w:jc w:val="both"/>
        <w:rPr>
          <w:rFonts w:ascii="Times New Roman" w:hAnsi="Times New Roman" w:cs="Times New Roman"/>
          <w:bCs/>
          <w:sz w:val="20"/>
          <w:szCs w:val="20"/>
        </w:rPr>
      </w:pPr>
      <w:r w:rsidRPr="007A7D59">
        <w:rPr>
          <w:rFonts w:ascii="Times New Roman" w:hAnsi="Times New Roman" w:cs="Times New Roman"/>
          <w:b/>
          <w:bCs/>
          <w:sz w:val="20"/>
          <w:szCs w:val="20"/>
        </w:rPr>
        <w:t>Background</w:t>
      </w:r>
      <w:r w:rsidRPr="007A7D59">
        <w:rPr>
          <w:rFonts w:ascii="Times New Roman" w:hAnsi="Times New Roman" w:cs="Times New Roman"/>
          <w:bCs/>
          <w:sz w:val="20"/>
          <w:szCs w:val="20"/>
        </w:rPr>
        <w:t>:</w:t>
      </w:r>
      <w:r>
        <w:rPr>
          <w:rFonts w:ascii="Times New Roman" w:hAnsi="Times New Roman" w:cs="Times New Roman"/>
          <w:bCs/>
          <w:sz w:val="20"/>
          <w:szCs w:val="20"/>
        </w:rPr>
        <w:t xml:space="preserve"> </w:t>
      </w:r>
      <w:r w:rsidRPr="007A7D59">
        <w:rPr>
          <w:rFonts w:ascii="Times New Roman" w:eastAsia="Times New Roman" w:hAnsi="Times New Roman" w:cs="Times New Roman"/>
          <w:sz w:val="20"/>
          <w:szCs w:val="20"/>
          <w:lang w:eastAsia="en-IN"/>
        </w:rPr>
        <w:t xml:space="preserve">Hearing loss is common in patients with chronic renal failure,but its cause is controversial with </w:t>
      </w:r>
      <w:r w:rsidRPr="007A7D59">
        <w:rPr>
          <w:rFonts w:ascii="Times New Roman" w:hAnsi="Times New Roman" w:cs="Times New Roman"/>
          <w:sz w:val="20"/>
          <w:szCs w:val="20"/>
        </w:rPr>
        <w:t>several potential mechanisms that have been postulated in literature.</w:t>
      </w:r>
    </w:p>
    <w:p w:rsidR="002E46E3" w:rsidRPr="007A7D59" w:rsidRDefault="002E46E3" w:rsidP="002E46E3">
      <w:pPr>
        <w:spacing w:line="360" w:lineRule="auto"/>
        <w:jc w:val="both"/>
        <w:rPr>
          <w:rFonts w:ascii="Times New Roman" w:hAnsi="Times New Roman" w:cs="Times New Roman"/>
          <w:bCs/>
          <w:sz w:val="20"/>
          <w:szCs w:val="20"/>
        </w:rPr>
      </w:pPr>
      <w:r w:rsidRPr="007A7D59">
        <w:rPr>
          <w:rFonts w:ascii="Times New Roman" w:hAnsi="Times New Roman" w:cs="Times New Roman"/>
          <w:b/>
          <w:bCs/>
          <w:sz w:val="20"/>
          <w:szCs w:val="20"/>
        </w:rPr>
        <w:t>Objectives</w:t>
      </w:r>
      <w:r w:rsidRPr="007A7D59">
        <w:rPr>
          <w:rFonts w:ascii="Times New Roman" w:hAnsi="Times New Roman" w:cs="Times New Roman"/>
          <w:bCs/>
          <w:sz w:val="20"/>
          <w:szCs w:val="20"/>
        </w:rPr>
        <w:t>:</w:t>
      </w:r>
      <w:r>
        <w:rPr>
          <w:rFonts w:ascii="Times New Roman" w:hAnsi="Times New Roman" w:cs="Times New Roman"/>
          <w:bCs/>
          <w:sz w:val="20"/>
          <w:szCs w:val="20"/>
        </w:rPr>
        <w:t xml:space="preserve"> </w:t>
      </w:r>
      <w:r w:rsidRPr="007A7D59">
        <w:rPr>
          <w:rFonts w:ascii="Times New Roman" w:hAnsi="Times New Roman" w:cs="Times New Roman"/>
          <w:bCs/>
          <w:sz w:val="20"/>
          <w:szCs w:val="20"/>
        </w:rPr>
        <w:t>To assess the degree and type of hearing loss in patients with chronic renal failure and to evaluate the relationship between various etiological factors and hearing loss in these patients.</w:t>
      </w:r>
    </w:p>
    <w:p w:rsidR="002E46E3" w:rsidRPr="007A7D59" w:rsidRDefault="002E46E3" w:rsidP="002E46E3">
      <w:pPr>
        <w:spacing w:line="360" w:lineRule="auto"/>
        <w:jc w:val="both"/>
        <w:rPr>
          <w:rFonts w:ascii="Times New Roman" w:hAnsi="Times New Roman" w:cs="Times New Roman"/>
          <w:bCs/>
          <w:sz w:val="20"/>
          <w:szCs w:val="20"/>
        </w:rPr>
      </w:pPr>
      <w:r w:rsidRPr="007A7D59">
        <w:rPr>
          <w:rFonts w:ascii="Times New Roman" w:hAnsi="Times New Roman" w:cs="Times New Roman"/>
          <w:b/>
          <w:bCs/>
          <w:sz w:val="20"/>
          <w:szCs w:val="20"/>
        </w:rPr>
        <w:t>Materials and methods</w:t>
      </w:r>
      <w:r w:rsidRPr="007A7D59">
        <w:rPr>
          <w:rFonts w:ascii="Times New Roman" w:hAnsi="Times New Roman" w:cs="Times New Roman"/>
          <w:bCs/>
          <w:sz w:val="20"/>
          <w:szCs w:val="20"/>
        </w:rPr>
        <w:t>:</w:t>
      </w:r>
      <w:r>
        <w:rPr>
          <w:rFonts w:ascii="Times New Roman" w:hAnsi="Times New Roman" w:cs="Times New Roman"/>
          <w:bCs/>
          <w:sz w:val="20"/>
          <w:szCs w:val="20"/>
        </w:rPr>
        <w:t xml:space="preserve"> </w:t>
      </w:r>
      <w:r w:rsidRPr="007A7D59">
        <w:rPr>
          <w:rFonts w:ascii="Times New Roman" w:hAnsi="Times New Roman" w:cs="Times New Roman"/>
          <w:bCs/>
          <w:sz w:val="20"/>
          <w:szCs w:val="20"/>
        </w:rPr>
        <w:t xml:space="preserve">60 adults aged 18-60 years,with nonsyndromic chronic renal failure were included in a prospective comparative study and </w:t>
      </w:r>
      <w:r w:rsidRPr="007A7D59">
        <w:rPr>
          <w:rFonts w:ascii="Times New Roman" w:hAnsi="Times New Roman" w:cs="Times New Roman"/>
          <w:sz w:val="20"/>
          <w:szCs w:val="20"/>
        </w:rPr>
        <w:t>categorised based on average pure tone threshold into 2 groups of 30 each i.e. Group 1/“Hearing Loss” group with &gt;25db sensorineural hearing loss (which was further subclassified) and Group 2/“Non-Hearing Loss” group with ≤25dB hearing loss.History relevant to the study was obtained followed by examination.Investigations such as pure tone audiometry, haemoglobin, renal parameters and serum electrolytes were done.</w:t>
      </w:r>
    </w:p>
    <w:p w:rsidR="002E46E3" w:rsidRPr="007A7D59" w:rsidRDefault="002E46E3" w:rsidP="002E46E3">
      <w:pPr>
        <w:spacing w:line="360" w:lineRule="auto"/>
        <w:jc w:val="both"/>
        <w:rPr>
          <w:rFonts w:ascii="Times New Roman" w:hAnsi="Times New Roman" w:cs="Times New Roman"/>
          <w:bCs/>
          <w:sz w:val="20"/>
          <w:szCs w:val="20"/>
        </w:rPr>
      </w:pPr>
      <w:r w:rsidRPr="007A7D59">
        <w:rPr>
          <w:rFonts w:ascii="Times New Roman" w:hAnsi="Times New Roman" w:cs="Times New Roman"/>
          <w:b/>
          <w:bCs/>
          <w:sz w:val="20"/>
          <w:szCs w:val="20"/>
        </w:rPr>
        <w:t>Results</w:t>
      </w:r>
      <w:r w:rsidRPr="007A7D59">
        <w:rPr>
          <w:rFonts w:ascii="Times New Roman" w:hAnsi="Times New Roman" w:cs="Times New Roman"/>
          <w:bCs/>
          <w:sz w:val="20"/>
          <w:szCs w:val="20"/>
        </w:rPr>
        <w:t>:</w:t>
      </w:r>
      <w:r>
        <w:rPr>
          <w:rFonts w:ascii="Times New Roman" w:hAnsi="Times New Roman" w:cs="Times New Roman"/>
          <w:bCs/>
          <w:sz w:val="20"/>
          <w:szCs w:val="20"/>
        </w:rPr>
        <w:t xml:space="preserve"> </w:t>
      </w:r>
      <w:r w:rsidRPr="007A7D59">
        <w:rPr>
          <w:rFonts w:ascii="Times New Roman" w:hAnsi="Times New Roman" w:cs="Times New Roman"/>
          <w:bCs/>
          <w:sz w:val="20"/>
          <w:szCs w:val="20"/>
        </w:rPr>
        <w:t>Statistically significant (p&lt;0.05) higher mean duration of chronic renal failure and hemodialysis was noted in Group1.Serum sodium and potassium levels were lower in group 1; however only the association between sodium levels and hearing loss was strongly significant (p&lt;0.001). Blood urea and serum creatinine levels were higher in group 1,but this was statistically not significant. Within Group 1, majority (56.7%) had high frequency hearing loss.</w:t>
      </w:r>
    </w:p>
    <w:p w:rsidR="002E46E3" w:rsidRPr="007A7D59" w:rsidRDefault="002E46E3" w:rsidP="002E46E3">
      <w:pPr>
        <w:spacing w:line="360" w:lineRule="auto"/>
        <w:jc w:val="both"/>
        <w:rPr>
          <w:rFonts w:ascii="Times New Roman" w:hAnsi="Times New Roman" w:cs="Times New Roman"/>
          <w:bCs/>
          <w:sz w:val="20"/>
          <w:szCs w:val="20"/>
        </w:rPr>
      </w:pPr>
      <w:r w:rsidRPr="007A7D59">
        <w:rPr>
          <w:rFonts w:ascii="Times New Roman" w:hAnsi="Times New Roman" w:cs="Times New Roman"/>
          <w:b/>
          <w:bCs/>
          <w:sz w:val="20"/>
          <w:szCs w:val="20"/>
        </w:rPr>
        <w:t>Conclusion</w:t>
      </w:r>
      <w:r w:rsidRPr="007A7D59">
        <w:rPr>
          <w:rFonts w:ascii="Times New Roman" w:hAnsi="Times New Roman" w:cs="Times New Roman"/>
          <w:bCs/>
          <w:sz w:val="20"/>
          <w:szCs w:val="20"/>
        </w:rPr>
        <w:t>:</w:t>
      </w:r>
      <w:r>
        <w:rPr>
          <w:rFonts w:ascii="Times New Roman" w:hAnsi="Times New Roman" w:cs="Times New Roman"/>
          <w:bCs/>
          <w:sz w:val="20"/>
          <w:szCs w:val="20"/>
        </w:rPr>
        <w:t xml:space="preserve"> </w:t>
      </w:r>
      <w:r w:rsidRPr="007A7D59">
        <w:rPr>
          <w:rFonts w:ascii="Times New Roman" w:hAnsi="Times New Roman" w:cs="Times New Roman"/>
          <w:bCs/>
          <w:sz w:val="20"/>
          <w:szCs w:val="20"/>
        </w:rPr>
        <w:t>High frequency hearing loss in chronic renal failure is related to the duration of the disease, duration of hemodialysis and internal homeostasis, namely hyponatremia. Early detection can prevent further deterioration of hearing by minimising exposure to ototoxic agents, noise or haemodialysis changes wherever possible.</w:t>
      </w:r>
    </w:p>
    <w:p w:rsidR="002E46E3" w:rsidRPr="007A7D59" w:rsidRDefault="002E46E3" w:rsidP="002E46E3">
      <w:pPr>
        <w:spacing w:line="360" w:lineRule="auto"/>
        <w:jc w:val="both"/>
        <w:rPr>
          <w:rFonts w:ascii="Times New Roman" w:hAnsi="Times New Roman" w:cs="Times New Roman"/>
          <w:bCs/>
          <w:sz w:val="20"/>
          <w:szCs w:val="20"/>
        </w:rPr>
      </w:pPr>
      <w:r w:rsidRPr="007A7D59">
        <w:rPr>
          <w:rFonts w:ascii="Times New Roman" w:hAnsi="Times New Roman" w:cs="Times New Roman"/>
          <w:b/>
          <w:bCs/>
          <w:sz w:val="20"/>
          <w:szCs w:val="20"/>
        </w:rPr>
        <w:t>Keywords</w:t>
      </w:r>
      <w:r w:rsidRPr="007A7D59">
        <w:rPr>
          <w:rFonts w:ascii="Times New Roman" w:hAnsi="Times New Roman" w:cs="Times New Roman"/>
          <w:bCs/>
          <w:sz w:val="20"/>
          <w:szCs w:val="20"/>
        </w:rPr>
        <w:t>: Audiometry, Hearing Loss, Kidney Failure, Renal Dialysis</w:t>
      </w:r>
    </w:p>
    <w:p w:rsidR="0006104F" w:rsidRPr="002E46E3" w:rsidRDefault="0006104F" w:rsidP="002E46E3"/>
    <w:sectPr w:rsidR="0006104F" w:rsidRPr="002E46E3"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3B7" w:rsidRDefault="002B73B7" w:rsidP="00C95035">
      <w:r>
        <w:separator/>
      </w:r>
    </w:p>
  </w:endnote>
  <w:endnote w:type="continuationSeparator" w:id="1">
    <w:p w:rsidR="002B73B7" w:rsidRDefault="002B73B7" w:rsidP="00C95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3B7" w:rsidRDefault="002B73B7" w:rsidP="00C95035">
      <w:r>
        <w:separator/>
      </w:r>
    </w:p>
  </w:footnote>
  <w:footnote w:type="continuationSeparator" w:id="1">
    <w:p w:rsidR="002B73B7" w:rsidRDefault="002B73B7" w:rsidP="00C95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35" w:rsidRPr="00895F03" w:rsidRDefault="00C95035" w:rsidP="00C95035">
    <w:pPr>
      <w:pStyle w:val="Header"/>
      <w:jc w:val="center"/>
      <w:rPr>
        <w:rFonts w:ascii="Times New Roman" w:eastAsia="Calibri" w:hAnsi="Times New Roman" w:cs="Times New Roman"/>
      </w:rPr>
    </w:pPr>
    <w:r w:rsidRPr="00895F03">
      <w:rPr>
        <w:rFonts w:ascii="Times New Roman" w:eastAsia="Calibri" w:hAnsi="Times New Roman" w:cs="Times New Roman"/>
        <w:sz w:val="20"/>
      </w:rPr>
      <w:t>Indian Journal of Basic and Applied Medical Research; March 20</w:t>
    </w:r>
    <w:r w:rsidR="00AE6A0A">
      <w:rPr>
        <w:rFonts w:ascii="Times New Roman" w:eastAsia="Calibri" w:hAnsi="Times New Roman" w:cs="Times New Roman"/>
        <w:sz w:val="20"/>
      </w:rPr>
      <w:t>15: Vol.-4, I</w:t>
    </w:r>
    <w:r w:rsidR="002E46E3">
      <w:rPr>
        <w:rFonts w:ascii="Times New Roman" w:eastAsia="Calibri" w:hAnsi="Times New Roman" w:cs="Times New Roman"/>
        <w:sz w:val="20"/>
      </w:rPr>
      <w:t>ssue- 2, P. 194-199</w:t>
    </w:r>
  </w:p>
  <w:p w:rsidR="00C95035" w:rsidRDefault="00C950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95035"/>
    <w:rsid w:val="000061B3"/>
    <w:rsid w:val="0006104F"/>
    <w:rsid w:val="00274F00"/>
    <w:rsid w:val="002B73B7"/>
    <w:rsid w:val="002E46E3"/>
    <w:rsid w:val="00762972"/>
    <w:rsid w:val="00A83F59"/>
    <w:rsid w:val="00AE6A0A"/>
    <w:rsid w:val="00C95035"/>
    <w:rsid w:val="00D44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95035"/>
    <w:pPr>
      <w:tabs>
        <w:tab w:val="center" w:pos="4680"/>
        <w:tab w:val="right" w:pos="9360"/>
      </w:tabs>
    </w:pPr>
    <w:rPr>
      <w:rFonts w:eastAsiaTheme="minorHAnsi"/>
      <w:sz w:val="22"/>
      <w:szCs w:val="22"/>
    </w:rPr>
  </w:style>
  <w:style w:type="character" w:customStyle="1" w:styleId="HeaderChar">
    <w:name w:val="Header Char"/>
    <w:aliases w:val="Char Char"/>
    <w:basedOn w:val="DefaultParagraphFont"/>
    <w:link w:val="Header"/>
    <w:uiPriority w:val="99"/>
    <w:rsid w:val="00C95035"/>
  </w:style>
  <w:style w:type="paragraph" w:styleId="Footer">
    <w:name w:val="footer"/>
    <w:basedOn w:val="Normal"/>
    <w:link w:val="FooterChar"/>
    <w:uiPriority w:val="99"/>
    <w:unhideWhenUsed/>
    <w:rsid w:val="00C95035"/>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C95035"/>
  </w:style>
  <w:style w:type="paragraph" w:styleId="NormalWeb">
    <w:name w:val="Normal (Web)"/>
    <w:basedOn w:val="Normal"/>
    <w:uiPriority w:val="99"/>
    <w:unhideWhenUsed/>
    <w:rsid w:val="002E46E3"/>
    <w:pPr>
      <w:spacing w:before="100" w:beforeAutospacing="1" w:after="100" w:afterAutospacing="1"/>
      <w:ind w:firstLine="216"/>
    </w:pPr>
    <w:rPr>
      <w:rFonts w:ascii="Souvenir Lt BT" w:eastAsia="Times New Roman" w:hAnsi="Souvenir Lt BT"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2015-03-11T05:40:00Z</dcterms:created>
  <dcterms:modified xsi:type="dcterms:W3CDTF">2015-03-11T05:40:00Z</dcterms:modified>
</cp:coreProperties>
</file>